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bookmarkStart w:id="0" w:name="_GoBack"/>
      <w:bookmarkEnd w:id="0"/>
      <w:r w:rsidRPr="00BC3683">
        <w:rPr>
          <w:rFonts w:ascii="Times New Roman" w:eastAsia="BatangChe" w:hAnsi="Times New Roman" w:cs="Times New Roman"/>
          <w:sz w:val="28"/>
          <w:szCs w:val="28"/>
        </w:rPr>
        <w:t>ФЕДЕРАЛЬНАЯ СЛУЖБА ПО НАДЗОРУ В СФЕРЕ ЗАЩИТЫ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ПРАВ ПОТРЕБИТЕЛЕЙ И БЛАГОПОЛУЧИЯ ЧЕЛОВЕКА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ПИСЬМО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от 18 июня 2014 г. N 01/6906-14-25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О ПРИМЕНЕНИИ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НОРМ ФЕДЕРАЛЬНОГО ЗАКОНА ОБ ОХРАНЕ ЗДОРОВЬЯ ГРАЖДАН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ОТ ВОЗДЕЙСТВИЯ ОКРУЖАЮЩЕГО ТАБАЧНОГО ДЫМА ПРИ ОРГАНИЗАЦИИ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ОБЩЕСТВЕННОГО ПИТАНИЯ</w:t>
      </w:r>
    </w:p>
    <w:p w:rsidR="00AD0A26" w:rsidRPr="00BC3683" w:rsidRDefault="00AD0A26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D0A26" w:rsidRPr="00BC3683" w:rsidRDefault="00AD0A2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В целях принятия мер административного воздействия по фактам нарушения запрета курения табака в организациях общественного питания, установленного </w:t>
      </w:r>
      <w:hyperlink r:id="rId6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пунктом 6 части 1 статьи 12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от 23.02.2013 N 15-ФЗ "Об охране здоровья граждан от воздействия окружающего табачного дыма и последст</w:t>
      </w:r>
      <w:r w:rsidR="00BC3683">
        <w:rPr>
          <w:rFonts w:ascii="Times New Roman" w:eastAsia="BatangChe" w:hAnsi="Times New Roman" w:cs="Times New Roman"/>
          <w:sz w:val="28"/>
          <w:szCs w:val="28"/>
        </w:rPr>
        <w:t xml:space="preserve">вий потребления табака" (далее – </w:t>
      </w:r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Федеральный закон N 15-ФЗ) и на основании </w:t>
      </w:r>
      <w:hyperlink r:id="rId7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пункта 6.2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Положения о Федеральной службе по надзору в сфере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защиты прав потребителей и благополучия человека, утвержденного постановлением Правительства Российской Федерации от 30.06.2004 N 322, Федеральная служба по надзору в сфере защиты прав потребителей и благополучия человека разъясняет.</w:t>
      </w:r>
    </w:p>
    <w:p w:rsidR="00AD0A26" w:rsidRPr="00BC3683" w:rsidRDefault="00344DBF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hyperlink r:id="rId8" w:history="1">
        <w:r w:rsidR="00AD0A26"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Пунктом 6 части 1 статьи 12</w:t>
        </w:r>
      </w:hyperlink>
      <w:r w:rsidR="00AD0A26"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N 15-ФЗ установлен запрет на курение в помещениях, предназначенных для предоставления услуг общественного питания.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При применении мер административного воздействия по фактам нарушения запрета курения табака в организациях общественного питания, направленных на предотвращение нарушения указанного запрета, необходимо исходить из определения термина "помещения, предназначенные для предоставления услуг общественного питания".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Согласно </w:t>
      </w:r>
      <w:hyperlink r:id="rId9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части 2 статьи 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от 30.12.2009 N 384-ФЗ "Технический регламент о безопасности зданий и сооружений", помещение - это часть объема здания или сооружения, имеющая определенное назначение и ограниченная строительными конструкциями.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Таким образом, если оказание услуг общественного питания осуществляется вне здания и одновременно с этим место (площадка), предназначенное для оказания таких услуг, имеет надземную часть, представляющую собой какую-либо искусственно возведенную плоскость (пол, настил и т.п.) и (или) навес, либо любой вид ограждения, включая декоративное, то такое место оказания услуг общественного питания считается расположенным в помещении, предназначенном для </w:t>
      </w:r>
      <w:r w:rsidRPr="00BC3683">
        <w:rPr>
          <w:rFonts w:ascii="Times New Roman" w:eastAsia="BatangChe" w:hAnsi="Times New Roman" w:cs="Times New Roman"/>
          <w:sz w:val="28"/>
          <w:szCs w:val="28"/>
        </w:rPr>
        <w:lastRenderedPageBreak/>
        <w:t>предоставления услуг общественного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питания (например, веранды, шатры, палатки, балконы и т.п.), и на него распространяются установленные законодательством запреты на курение.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Относительно термина "нестационарный торговый объект" следует отметить, что согласно </w:t>
      </w:r>
      <w:hyperlink r:id="rId10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статье 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 таковым объектом является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передвижное сооружение. В свою очередь торговый объект - это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>Учитывая, что при оказании услуг общественного питания реализуется товар, представляющий собой готовые блюда, напитки и др., нестационарные организации общественного питания будут относиться к нестационарным объектам торговли при условии наличия внутри них оборудования, предназначенного и используемого для выкладки, демонстрации товаров, обслуживания покупателей и проведения денежных расчетов с покупателями при продаже товаров (барные стойки, витрины, стеллажи и т.п.).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В таком случае на нестационарные объекты общественного питания будет распространять запрет, установленный </w:t>
      </w:r>
      <w:hyperlink r:id="rId11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пунктом 6 части 1 статьи 12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N 15-ФЗ.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В связи с изложенным, при решении вопроса о возбуждении производства по делу об административном правонарушении, предусмотренном </w:t>
      </w:r>
      <w:hyperlink r:id="rId12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частью 1 статьи 6.24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КоАП, следует исходить из буквального толкования норм Федерального </w:t>
      </w:r>
      <w:hyperlink r:id="rId13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закона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N 15-ФЗ и конкретных обстоятельств, установленных при осмотре помещений и иных мест, где оказываются услуги общественного питания, с точки зрения их оценки именно в качестве помещения, с учетом вышеизложенных разъяснений.</w:t>
      </w:r>
      <w:proofErr w:type="gramEnd"/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Материалы судебной практики по делам об административных правонарушениях, предусмотренных </w:t>
      </w:r>
      <w:hyperlink r:id="rId14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статьями 6.24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hyperlink r:id="rId15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6.25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hyperlink r:id="rId16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14.3.1 (часть 1)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hyperlink r:id="rId17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14.53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КоАП, необходимо направлять в Правовое управление Роспотребнадзора немедленно после получения соответствующего решения суда.</w:t>
      </w:r>
    </w:p>
    <w:p w:rsidR="00AD0A26" w:rsidRPr="00BC3683" w:rsidRDefault="00AD0A26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D0A26" w:rsidRPr="00BC3683" w:rsidRDefault="00AD0A26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Руководитель</w:t>
      </w:r>
    </w:p>
    <w:p w:rsidR="00AD0A26" w:rsidRPr="00BC3683" w:rsidRDefault="00AD0A26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А.Ю.ПОПОВА</w:t>
      </w:r>
    </w:p>
    <w:sectPr w:rsidR="00AD0A26" w:rsidRPr="00BC3683" w:rsidSect="00BC3683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00" w:rsidRDefault="00664E00" w:rsidP="00BC3683">
      <w:pPr>
        <w:spacing w:after="0" w:line="240" w:lineRule="auto"/>
      </w:pPr>
      <w:r>
        <w:separator/>
      </w:r>
    </w:p>
  </w:endnote>
  <w:endnote w:type="continuationSeparator" w:id="0">
    <w:p w:rsidR="00664E00" w:rsidRDefault="00664E00" w:rsidP="00BC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00" w:rsidRDefault="00664E00" w:rsidP="00BC3683">
      <w:pPr>
        <w:spacing w:after="0" w:line="240" w:lineRule="auto"/>
      </w:pPr>
      <w:r>
        <w:separator/>
      </w:r>
    </w:p>
  </w:footnote>
  <w:footnote w:type="continuationSeparator" w:id="0">
    <w:p w:rsidR="00664E00" w:rsidRDefault="00664E00" w:rsidP="00BC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8412"/>
      <w:docPartObj>
        <w:docPartGallery w:val="Page Numbers (Top of Page)"/>
        <w:docPartUnique/>
      </w:docPartObj>
    </w:sdtPr>
    <w:sdtContent>
      <w:p w:rsidR="00BC3683" w:rsidRDefault="00344DBF">
        <w:pPr>
          <w:pStyle w:val="a3"/>
          <w:jc w:val="center"/>
        </w:pPr>
        <w:r w:rsidRPr="00BC36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83" w:rsidRPr="00BC36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36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E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36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83" w:rsidRDefault="00BC36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0A26"/>
    <w:rsid w:val="00173695"/>
    <w:rsid w:val="00344DBF"/>
    <w:rsid w:val="004A1A75"/>
    <w:rsid w:val="00664E00"/>
    <w:rsid w:val="00971344"/>
    <w:rsid w:val="00987E67"/>
    <w:rsid w:val="00AD0A26"/>
    <w:rsid w:val="00B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83"/>
  </w:style>
  <w:style w:type="paragraph" w:styleId="a5">
    <w:name w:val="footer"/>
    <w:basedOn w:val="a"/>
    <w:link w:val="a6"/>
    <w:uiPriority w:val="99"/>
    <w:semiHidden/>
    <w:unhideWhenUsed/>
    <w:rsid w:val="00BC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00F99B8B806F655A1EE54601F0A9EDC906EB6B2241237EF3A66088C142EBAA14784F6083133F6x6G" TargetMode="External"/><Relationship Id="rId13" Type="http://schemas.openxmlformats.org/officeDocument/2006/relationships/hyperlink" Target="consultantplus://offline/ref=A397FE100A04CF436DCCCECBCB31C68B42BB200F99B8B806F655A1EE54601F0A8CDCC862B6BA3B1231FA6C374EFDx9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7FE100A04CF436DCCCECBCB31C68B42BA200E9EBDB806F655A1EE54601F0A9EDC906EB6B2251631EF3A66088C142EBAA14784F6083133F6x6G" TargetMode="External"/><Relationship Id="rId12" Type="http://schemas.openxmlformats.org/officeDocument/2006/relationships/hyperlink" Target="consultantplus://offline/ref=A397FE100A04CF436DCCCECBCB31C68B42BB28039DB8B806F655A1EE54601F0A9EDC906BB3B62C1963B52A6241D91130B2B95980E808F3x1G" TargetMode="External"/><Relationship Id="rId17" Type="http://schemas.openxmlformats.org/officeDocument/2006/relationships/hyperlink" Target="consultantplus://offline/ref=A397FE100A04CF436DCCCECBCB31C68B42BB28039DB8B806F655A1EE54601F0A9EDC906BB3B5261963B52A6241D91130B2B95980E808F3x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97FE100A04CF436DCCCECBCB31C68B42BB28039DB8B806F655A1EE54601F0A9EDC906BB3B4261963B52A6241D91130B2B95980E808F3x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7FE100A04CF436DCCCECBCB31C68B42BB200F99B8B806F655A1EE54601F0A9EDC906EB6B2241237EF3A66088C142EBAA14784F6083133F6x6G" TargetMode="External"/><Relationship Id="rId11" Type="http://schemas.openxmlformats.org/officeDocument/2006/relationships/hyperlink" Target="consultantplus://offline/ref=A397FE100A04CF436DCCCECBCB31C68B42BB200F99B8B806F655A1EE54601F0A9EDC906EB6B2241237EF3A66088C142EBAA14784F6083133F6x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97FE100A04CF436DCCCECBCB31C68B42BB28039DB8B806F655A1EE54601F0A9EDC906BB3B7261963B52A6241D91130B2B95980E808F3x1G" TargetMode="External"/><Relationship Id="rId10" Type="http://schemas.openxmlformats.org/officeDocument/2006/relationships/hyperlink" Target="consultantplus://offline/ref=A397FE100A04CF436DCCCECBCB31C68B42BF200190BFB806F655A1EE54601F0A9EDC906EB6B9714373B1633744C71928ACBD4780FEx8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97FE100A04CF436DCCCECBCB31C68B40BB290199B0B806F655A1EE54601F0A9EDC906EB6B2251136EF3A66088C142EBAA14784F6083133F6x6G" TargetMode="External"/><Relationship Id="rId14" Type="http://schemas.openxmlformats.org/officeDocument/2006/relationships/hyperlink" Target="consultantplus://offline/ref=A397FE100A04CF436DCCCECBCB31C68B42BB28039DB8B806F655A1EE54601F0A9EDC906BB3B62D1963B52A6241D91130B2B95980E808F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Шаззо Ф.Р.</dc:creator>
  <cp:lastModifiedBy>Оксана</cp:lastModifiedBy>
  <cp:revision>2</cp:revision>
  <cp:lastPrinted>2020-06-08T14:05:00Z</cp:lastPrinted>
  <dcterms:created xsi:type="dcterms:W3CDTF">2020-06-11T07:54:00Z</dcterms:created>
  <dcterms:modified xsi:type="dcterms:W3CDTF">2020-06-11T07:54:00Z</dcterms:modified>
</cp:coreProperties>
</file>